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rPr>
        <w:t>关于启动2022年度北京市高新技术企业认定管理工作的通知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京科高发〔2022〕115号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科技部、财政部、国家税务总局《高新技术企业认定管理办法》（国科发火〔2016〕32号，以下简称《认定办法》）、《高新技术企业认定管理工作指引》（国科发火〔2016〕195号，以下简称《工作指引》）的规定，经研究，即日启动北京市2022年度高新技术企业认定管理工作，现就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一、认定进度安排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高新技术企业认定分四批进行，各批次申报截止时间分别为6月17日（星期五）、7月15日（星期五）、8月19日（星期五）、9月28日（星期三）。申报时间以企业完成网上申报操作，并将完整申报材料报送到受理部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二、申报企业范围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在本市行政区域内注册的居民企业，且符合《认定办法》第十一条有关规定，可申报高新技术企业认定。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2019年通过高新技术企业认定的企业，今年高新技术企业资格期满终止，须提出重新认定申请。2019年认定为高新技术企业的企业，完成高新技术企业年报填报，再进行高新技术企业认定申报。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三、认定申报及受理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科技部关于高新技术企业认定有关证明事项实行告知承诺制的通知》（国科发火〔2021〕362号）有关要求，企业可以自主选择是否适用告知承诺制办理。选择告知承诺制办理的，企业登录高新技术企业认定管理工作网（www.innocom.gov.cn），选择告知承诺制，打印系统生成的《证明事项告知承诺书》，由企业法人签字并加盖企业公章后上传管理系统，不再需要提供营业执照等企业注册登记证件和专利证书等企业知识产权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企业登录高新技术企业认定管理工作网（www.innocom.gov.cn），按要求填写《高新技术企业认定申请书》，并上传知识产权证书（不选择告知承诺制企业上传）、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企业完成网上申报后，应报送《认定办法》第十二条第（一）款和《工作指引》第二条第（三）款要求的书面材料。材料一式两份，左侧胶装成册，在右侧骑缝处加盖企业公章。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区科技主管部门和中关村示范区各园区管理部门负责各自辖区内申报受理工作（联系方式详见附件1）。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四、年度报告、更名及账号信息找回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认定办法》第十三条、《工作指引》第五条第二款规定，在同一高新技术企业资格有效期内，企业累计两年未按规定时限报送年度发展情况报表的，将取消其高新技术企业资格。企业应于2022年5月31日前登录科学技术部政务服务平台（https://fuwu.most.gov.cn/），在用户登录处以法人登录的形式登录--进入首页“服务事项”--火炬中心业务办理平台--点击“办理入口”--科技部火炬统计调查--点击“我要办理”--2021年高企发展情况，报送上一年度高新技术企业发展情况报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（二）更名及重大变化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1.名称变更申请书（高新技术企业认定管理工作网打印并加盖公章）；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2.工商变更材料；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3.企业《营业执照》相关注册登记证件；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4.旧名称高新技术企业证书。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材料请扫描为电子版，并保存于一个文件夹，发送至邮箱gqrdgm@163.com。文件夹请注明企业全称，并在邮件中写明联系人及联系方式。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（三）信息找回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（一）中介机构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企业应按照《认定办法》和《工作指引》的规定，选择符合以下条件的中介机构出具专项审计报告或鉴证报告。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1.具备独立执业资格，成立三年以上，近三年内无不良记录；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3.相关人员应具有良好的职业道德，了解国家科技、经济及产业政策，熟悉高新技术企业认定工作有关要求。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（二）事中事后监管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北京市高新技术企业认定小组（以下简称市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市认定小组从未授权或委托任何机构和个人从事与高新技术企业认定工作相关的培训、代理申报等活动，机构和个人的此类活动与认定小组无关。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特此通知。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北京市科学技术委员会、中关村科技园区管理委员会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北京市财政局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国家税务总局北京市税务局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2022年5月19日</w:t>
      </w:r>
    </w:p>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6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2022-06-02T06:05:35Z</dcterms:created>
  <dc:creator>lenvov</dc:creator>
  <cp:lastModifiedBy>lenvov</cp:lastModifiedBy>
  <dcterms:modified xsi:type="dcterms:W3CDTF">2022-06-02T06:06:00Z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